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4387" w:rsidRPr="00BA1280" w:rsidRDefault="00221D73" w:rsidP="00BA1280">
      <w:pPr>
        <w:jc w:val="center"/>
        <w:rPr>
          <w:b/>
          <w:lang w:val="de-DE"/>
        </w:rPr>
      </w:pPr>
      <w:proofErr w:type="spellStart"/>
      <w:r w:rsidRPr="00BA1280">
        <w:rPr>
          <w:b/>
          <w:lang w:val="de-DE"/>
        </w:rPr>
        <w:t>Overview</w:t>
      </w:r>
      <w:proofErr w:type="spellEnd"/>
      <w:r w:rsidRPr="00BA1280">
        <w:rPr>
          <w:b/>
          <w:lang w:val="de-DE"/>
        </w:rPr>
        <w:t xml:space="preserve"> on </w:t>
      </w:r>
      <w:proofErr w:type="spellStart"/>
      <w:r w:rsidRPr="00BA1280">
        <w:rPr>
          <w:b/>
          <w:lang w:val="de-DE"/>
        </w:rPr>
        <w:t>uploaded</w:t>
      </w:r>
      <w:proofErr w:type="spellEnd"/>
      <w:r w:rsidRPr="00BA1280">
        <w:rPr>
          <w:b/>
          <w:lang w:val="de-DE"/>
        </w:rPr>
        <w:t xml:space="preserve"> </w:t>
      </w:r>
      <w:proofErr w:type="spellStart"/>
      <w:r w:rsidRPr="00BA1280">
        <w:rPr>
          <w:b/>
          <w:lang w:val="de-DE"/>
        </w:rPr>
        <w:t>data</w:t>
      </w:r>
      <w:proofErr w:type="spellEnd"/>
      <w:r w:rsidR="00BA1280">
        <w:rPr>
          <w:b/>
          <w:lang w:val="de-DE"/>
        </w:rPr>
        <w:t xml:space="preserve"> </w:t>
      </w:r>
      <w:proofErr w:type="spellStart"/>
      <w:r w:rsidR="00BA1280">
        <w:rPr>
          <w:b/>
          <w:lang w:val="de-DE"/>
        </w:rPr>
        <w:t>structure</w:t>
      </w:r>
      <w:proofErr w:type="spellEnd"/>
    </w:p>
    <w:p w:rsidR="00221D73" w:rsidRDefault="00221D73">
      <w:pPr>
        <w:rPr>
          <w:lang w:val="de-DE"/>
        </w:rPr>
      </w:pPr>
    </w:p>
    <w:p w:rsidR="00221D73" w:rsidRDefault="00221D73" w:rsidP="00BA1280">
      <w:pPr>
        <w:jc w:val="both"/>
        <w:rPr>
          <w:b/>
          <w:sz w:val="24"/>
          <w:szCs w:val="24"/>
        </w:rPr>
      </w:pPr>
      <w:r w:rsidRPr="00221D73">
        <w:t xml:space="preserve">This </w:t>
      </w:r>
      <w:r w:rsidR="00BA1280" w:rsidRPr="00221D73">
        <w:t>supplement</w:t>
      </w:r>
      <w:r w:rsidRPr="00221D73">
        <w:t xml:space="preserve">ary data repository assembles all raw data and intermediate calculations </w:t>
      </w:r>
      <w:r w:rsidR="00BA1280" w:rsidRPr="00221D73">
        <w:t>resulting</w:t>
      </w:r>
      <w:r w:rsidRPr="00221D73">
        <w:t xml:space="preserve"> in the final </w:t>
      </w:r>
      <w:r w:rsidR="00141DD6">
        <w:t>f</w:t>
      </w:r>
      <w:r w:rsidRPr="00221D73">
        <w:t>igures of</w:t>
      </w:r>
      <w:r w:rsidR="00BA1280">
        <w:t xml:space="preserve"> t</w:t>
      </w:r>
      <w:r w:rsidRPr="00221D73">
        <w:t xml:space="preserve">he </w:t>
      </w:r>
      <w:r w:rsidR="00BA1280" w:rsidRPr="00221D73">
        <w:t>respective</w:t>
      </w:r>
      <w:r w:rsidRPr="00221D73">
        <w:t xml:space="preserve"> published article </w:t>
      </w:r>
      <w:r w:rsidR="00BA1280">
        <w:t>“</w:t>
      </w:r>
      <w:r>
        <w:rPr>
          <w:b/>
          <w:sz w:val="24"/>
          <w:szCs w:val="24"/>
        </w:rPr>
        <w:t>Characterization of cell adhesion phenomena at the dental abutment/soft tissue interface by means of a dynamic cell culture model</w:t>
      </w:r>
      <w:r w:rsidR="00BA1280">
        <w:rPr>
          <w:b/>
          <w:sz w:val="24"/>
          <w:szCs w:val="24"/>
        </w:rPr>
        <w:t>”.</w:t>
      </w:r>
    </w:p>
    <w:p w:rsidR="00221D73" w:rsidRDefault="00221D73"/>
    <w:p w:rsidR="00476212" w:rsidRPr="00BA1280" w:rsidRDefault="00476212" w:rsidP="00476212">
      <w:pPr>
        <w:pStyle w:val="StandardWeb"/>
        <w:rPr>
          <w:rFonts w:asciiTheme="minorHAnsi" w:hAnsiTheme="minorHAnsi" w:cstheme="minorHAnsi"/>
        </w:rPr>
      </w:pPr>
      <w:r w:rsidRPr="00BA1280">
        <w:rPr>
          <w:rFonts w:asciiTheme="minorHAnsi" w:hAnsiTheme="minorHAnsi" w:cstheme="minorHAnsi"/>
        </w:rPr>
        <w:t>For all figures composed of multiple individual images, the corresponding original images are provided. This applies to Figures 1, 2, 3, 7, and 9.</w:t>
      </w:r>
    </w:p>
    <w:p w:rsidR="00476212" w:rsidRPr="00BA1280" w:rsidRDefault="00BA1280" w:rsidP="00476212">
      <w:pPr>
        <w:pStyle w:val="StandardWeb"/>
        <w:rPr>
          <w:rFonts w:asciiTheme="minorHAnsi" w:hAnsiTheme="minorHAnsi" w:cstheme="minorHAnsi"/>
        </w:rPr>
      </w:pPr>
      <w:r w:rsidRPr="00476212">
        <w:rPr>
          <w:rFonts w:asciiTheme="minorHAnsi" w:hAnsiTheme="minorHAnsi" w:cstheme="minorHAnsi"/>
        </w:rPr>
        <w:t xml:space="preserve">For figures depicting the results of image analysis (Figures 4, 5, 6, and 8), the original acquired images—organized within subdirectories labeled “data analysis images”—are provided </w:t>
      </w:r>
      <w:r w:rsidR="00141DD6">
        <w:rPr>
          <w:rFonts w:asciiTheme="minorHAnsi" w:hAnsiTheme="minorHAnsi" w:cstheme="minorHAnsi"/>
        </w:rPr>
        <w:t xml:space="preserve">here </w:t>
      </w:r>
      <w:r w:rsidRPr="00476212">
        <w:rPr>
          <w:rFonts w:asciiTheme="minorHAnsi" w:hAnsiTheme="minorHAnsi" w:cstheme="minorHAnsi"/>
        </w:rPr>
        <w:t xml:space="preserve">alongside the processed outputs </w:t>
      </w:r>
      <w:r w:rsidR="00141DD6">
        <w:rPr>
          <w:rFonts w:asciiTheme="minorHAnsi" w:hAnsiTheme="minorHAnsi" w:cstheme="minorHAnsi"/>
        </w:rPr>
        <w:t xml:space="preserve">that were </w:t>
      </w:r>
      <w:r w:rsidRPr="00476212">
        <w:rPr>
          <w:rFonts w:asciiTheme="minorHAnsi" w:hAnsiTheme="minorHAnsi" w:cstheme="minorHAnsi"/>
        </w:rPr>
        <w:t xml:space="preserve">generated via </w:t>
      </w:r>
      <w:r w:rsidR="00141DD6">
        <w:rPr>
          <w:rFonts w:asciiTheme="minorHAnsi" w:hAnsiTheme="minorHAnsi" w:cstheme="minorHAnsi"/>
        </w:rPr>
        <w:t xml:space="preserve">the </w:t>
      </w:r>
      <w:r w:rsidRPr="00476212">
        <w:rPr>
          <w:rFonts w:asciiTheme="minorHAnsi" w:hAnsiTheme="minorHAnsi" w:cstheme="minorHAnsi"/>
        </w:rPr>
        <w:t xml:space="preserve">macro-assisted image analysis. Additionally, the statistical analyses performed, including the specific tests employed and corresponding post-hoc comparison </w:t>
      </w:r>
      <w:proofErr w:type="gramStart"/>
      <w:r w:rsidRPr="00476212">
        <w:rPr>
          <w:rFonts w:asciiTheme="minorHAnsi" w:hAnsiTheme="minorHAnsi" w:cstheme="minorHAnsi"/>
        </w:rPr>
        <w:t>results,</w:t>
      </w:r>
      <w:proofErr w:type="gramEnd"/>
      <w:r w:rsidRPr="00476212">
        <w:rPr>
          <w:rFonts w:asciiTheme="minorHAnsi" w:hAnsiTheme="minorHAnsi" w:cstheme="minorHAnsi"/>
        </w:rPr>
        <w:t xml:space="preserve"> are documented in separate files</w:t>
      </w:r>
      <w:r w:rsidR="00141DD6">
        <w:rPr>
          <w:rFonts w:asciiTheme="minorHAnsi" w:hAnsiTheme="minorHAnsi" w:cstheme="minorHAnsi"/>
        </w:rPr>
        <w:t xml:space="preserve"> belonging to each figure folder</w:t>
      </w:r>
      <w:r w:rsidRPr="00476212">
        <w:rPr>
          <w:rFonts w:asciiTheme="minorHAnsi" w:hAnsiTheme="minorHAnsi" w:cstheme="minorHAnsi"/>
        </w:rPr>
        <w:t>.</w:t>
      </w:r>
      <w:r w:rsidRPr="00BA1280">
        <w:rPr>
          <w:rFonts w:asciiTheme="minorHAnsi" w:hAnsiTheme="minorHAnsi" w:cstheme="minorHAnsi"/>
        </w:rPr>
        <w:t xml:space="preserve"> </w:t>
      </w:r>
      <w:r w:rsidR="00476212" w:rsidRPr="00BA1280">
        <w:rPr>
          <w:rFonts w:asciiTheme="minorHAnsi" w:hAnsiTheme="minorHAnsi" w:cstheme="minorHAnsi"/>
        </w:rPr>
        <w:t>Each folder also contains the final graph corresponding to each panel of the respective figure.</w:t>
      </w:r>
    </w:p>
    <w:p w:rsidR="00476212" w:rsidRPr="00BA1280" w:rsidRDefault="00476212" w:rsidP="00476212">
      <w:pPr>
        <w:pStyle w:val="StandardWeb"/>
        <w:rPr>
          <w:rFonts w:asciiTheme="minorHAnsi" w:hAnsiTheme="minorHAnsi" w:cstheme="minorHAnsi"/>
        </w:rPr>
      </w:pPr>
      <w:r w:rsidRPr="00BA1280">
        <w:rPr>
          <w:rFonts w:asciiTheme="minorHAnsi" w:hAnsiTheme="minorHAnsi" w:cstheme="minorHAnsi"/>
        </w:rPr>
        <w:t>File names follow the respective flow chamber settings used during image acquisition</w:t>
      </w:r>
      <w:r w:rsidR="00BA1280" w:rsidRPr="00BA1280">
        <w:rPr>
          <w:rFonts w:asciiTheme="minorHAnsi" w:hAnsiTheme="minorHAnsi" w:cstheme="minorHAnsi"/>
        </w:rPr>
        <w:t xml:space="preserve"> as well as type of data analysis</w:t>
      </w:r>
      <w:r w:rsidRPr="00BA1280">
        <w:rPr>
          <w:rFonts w:asciiTheme="minorHAnsi" w:hAnsiTheme="minorHAnsi" w:cstheme="minorHAnsi"/>
        </w:rPr>
        <w:t>, maintaining consistency with the original labeling scheme.</w:t>
      </w:r>
      <w:r w:rsidR="00BA1280" w:rsidRPr="00BA1280">
        <w:rPr>
          <w:rFonts w:asciiTheme="minorHAnsi" w:hAnsiTheme="minorHAnsi" w:cstheme="minorHAnsi"/>
        </w:rPr>
        <w:t xml:space="preserve"> </w:t>
      </w:r>
      <w:r w:rsidRPr="00BA1280">
        <w:rPr>
          <w:rFonts w:asciiTheme="minorHAnsi" w:hAnsiTheme="minorHAnsi" w:cstheme="minorHAnsi"/>
        </w:rPr>
        <w:t>The left panels of each figure</w:t>
      </w:r>
      <w:r w:rsidR="00141DD6">
        <w:rPr>
          <w:rFonts w:asciiTheme="minorHAnsi" w:hAnsiTheme="minorHAnsi" w:cstheme="minorHAnsi"/>
        </w:rPr>
        <w:t xml:space="preserve"> in the original manuscript </w:t>
      </w:r>
      <w:r w:rsidRPr="00BA1280">
        <w:rPr>
          <w:rFonts w:asciiTheme="minorHAnsi" w:hAnsiTheme="minorHAnsi" w:cstheme="minorHAnsi"/>
        </w:rPr>
        <w:t>represent data derived from nuclei quantification (Figures 4A; 5A, 5C; 6A; 8A), whereas the right panels (Figures 4B; 5B, 5D; 6B; 8B) correspond to area quantification.</w:t>
      </w:r>
    </w:p>
    <w:p w:rsidR="00476212" w:rsidRPr="00BA1280" w:rsidRDefault="00476212" w:rsidP="00476212">
      <w:pPr>
        <w:pStyle w:val="StandardWeb"/>
        <w:rPr>
          <w:rFonts w:asciiTheme="minorHAnsi" w:hAnsiTheme="minorHAnsi" w:cstheme="minorHAnsi"/>
        </w:rPr>
      </w:pPr>
      <w:r w:rsidRPr="00BA1280">
        <w:rPr>
          <w:rFonts w:asciiTheme="minorHAnsi" w:hAnsiTheme="minorHAnsi" w:cstheme="minorHAnsi"/>
        </w:rPr>
        <w:t xml:space="preserve">In cases where experiments </w:t>
      </w:r>
      <w:proofErr w:type="gramStart"/>
      <w:r w:rsidRPr="00BA1280">
        <w:rPr>
          <w:rFonts w:asciiTheme="minorHAnsi" w:hAnsiTheme="minorHAnsi" w:cstheme="minorHAnsi"/>
        </w:rPr>
        <w:t>were repeated</w:t>
      </w:r>
      <w:proofErr w:type="gramEnd"/>
      <w:r w:rsidRPr="00BA1280">
        <w:rPr>
          <w:rFonts w:asciiTheme="minorHAnsi" w:hAnsiTheme="minorHAnsi" w:cstheme="minorHAnsi"/>
        </w:rPr>
        <w:t>, the associated datasets are organized in</w:t>
      </w:r>
      <w:r w:rsidR="00141DD6">
        <w:rPr>
          <w:rFonts w:asciiTheme="minorHAnsi" w:hAnsiTheme="minorHAnsi" w:cstheme="minorHAnsi"/>
        </w:rPr>
        <w:t xml:space="preserve"> several </w:t>
      </w:r>
      <w:r w:rsidRPr="00BA1280">
        <w:rPr>
          <w:rFonts w:asciiTheme="minorHAnsi" w:hAnsiTheme="minorHAnsi" w:cstheme="minorHAnsi"/>
        </w:rPr>
        <w:t xml:space="preserve">additional subfolders. The statistical test files use consistent column labeling across </w:t>
      </w:r>
      <w:r w:rsidR="00141DD6">
        <w:rPr>
          <w:rFonts w:asciiTheme="minorHAnsi" w:hAnsiTheme="minorHAnsi" w:cstheme="minorHAnsi"/>
        </w:rPr>
        <w:t xml:space="preserve">all </w:t>
      </w:r>
      <w:r w:rsidRPr="00BA1280">
        <w:rPr>
          <w:rFonts w:asciiTheme="minorHAnsi" w:hAnsiTheme="minorHAnsi" w:cstheme="minorHAnsi"/>
        </w:rPr>
        <w:t>datasets</w:t>
      </w:r>
      <w:r w:rsidR="00141DD6">
        <w:rPr>
          <w:rFonts w:asciiTheme="minorHAnsi" w:hAnsiTheme="minorHAnsi" w:cstheme="minorHAnsi"/>
        </w:rPr>
        <w:t xml:space="preserve"> for quantification of nuclei</w:t>
      </w:r>
      <w:r w:rsidRPr="00BA1280">
        <w:rPr>
          <w:rFonts w:asciiTheme="minorHAnsi" w:hAnsiTheme="minorHAnsi" w:cstheme="minorHAnsi"/>
        </w:rPr>
        <w:t xml:space="preserve">. Because the number of cells included in the area analysis varied considerably among images, all area measurements for a given sample type were aggregated into </w:t>
      </w:r>
      <w:r w:rsidR="00141DD6">
        <w:rPr>
          <w:rFonts w:asciiTheme="minorHAnsi" w:hAnsiTheme="minorHAnsi" w:cstheme="minorHAnsi"/>
        </w:rPr>
        <w:t xml:space="preserve">one </w:t>
      </w:r>
      <w:r w:rsidRPr="00BA1280">
        <w:rPr>
          <w:rFonts w:asciiTheme="minorHAnsi" w:hAnsiTheme="minorHAnsi" w:cstheme="minorHAnsi"/>
        </w:rPr>
        <w:t>single column</w:t>
      </w:r>
      <w:r w:rsidR="00141DD6">
        <w:rPr>
          <w:rFonts w:asciiTheme="minorHAnsi" w:hAnsiTheme="minorHAnsi" w:cstheme="minorHAnsi"/>
        </w:rPr>
        <w:t>, again identifiable via the respective column label.</w:t>
      </w:r>
    </w:p>
    <w:p w:rsidR="00476212" w:rsidRPr="00221D73" w:rsidRDefault="00BA1280">
      <w:r>
        <w:t xml:space="preserve">The applied individual macros as well as a detailed description how to use the macros </w:t>
      </w:r>
      <w:proofErr w:type="gramStart"/>
      <w:r>
        <w:t>can be found</w:t>
      </w:r>
      <w:proofErr w:type="gramEnd"/>
      <w:r>
        <w:t xml:space="preserve"> in the separate folder entitle</w:t>
      </w:r>
      <w:r w:rsidR="00D95F7D">
        <w:t>d</w:t>
      </w:r>
      <w:bookmarkStart w:id="0" w:name="_GoBack"/>
      <w:bookmarkEnd w:id="0"/>
      <w:r>
        <w:t xml:space="preserve"> “Macros”.</w:t>
      </w:r>
    </w:p>
    <w:sectPr w:rsidR="00476212" w:rsidRPr="00221D73">
      <w:pgSz w:w="12240" w:h="15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1D73"/>
    <w:rsid w:val="00141DD6"/>
    <w:rsid w:val="00221D73"/>
    <w:rsid w:val="00476212"/>
    <w:rsid w:val="009C3D53"/>
    <w:rsid w:val="009E6EC1"/>
    <w:rsid w:val="00BA1280"/>
    <w:rsid w:val="00C177CE"/>
    <w:rsid w:val="00D95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0A27A5"/>
  <w15:chartTrackingRefBased/>
  <w15:docId w15:val="{B917A077-3738-4510-A9AC-484A33E0A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4762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47621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068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239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280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Cornelia Wolf-Brandstetter</cp:lastModifiedBy>
  <cp:revision>3</cp:revision>
  <dcterms:created xsi:type="dcterms:W3CDTF">2025-10-23T09:57:00Z</dcterms:created>
  <dcterms:modified xsi:type="dcterms:W3CDTF">2025-10-27T15:00:00Z</dcterms:modified>
</cp:coreProperties>
</file>